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3758" w14:textId="34FFCA18" w:rsidR="00D26704" w:rsidRDefault="00453E82">
      <w:pPr>
        <w:pStyle w:val="Titolo1"/>
        <w:spacing w:before="74"/>
        <w:ind w:left="112" w:firstLine="0"/>
        <w:rPr>
          <w:rFonts w:ascii="Arial"/>
        </w:rPr>
      </w:pPr>
      <w:r>
        <w:rPr>
          <w:rFonts w:ascii="Arial"/>
          <w:color w:val="333333"/>
          <w:shd w:val="clear" w:color="auto" w:fill="F4F4F4"/>
        </w:rPr>
        <w:t xml:space="preserve">AMMISSIONE ALLA CLASSE PRIMA LICEO MUSICALE, </w:t>
      </w:r>
      <w:proofErr w:type="spellStart"/>
      <w:r>
        <w:rPr>
          <w:rFonts w:ascii="Arial"/>
          <w:color w:val="333333"/>
          <w:shd w:val="clear" w:color="auto" w:fill="F4F4F4"/>
        </w:rPr>
        <w:t>a.s.</w:t>
      </w:r>
      <w:proofErr w:type="spellEnd"/>
      <w:r>
        <w:rPr>
          <w:rFonts w:ascii="Arial"/>
          <w:color w:val="333333"/>
          <w:shd w:val="clear" w:color="auto" w:fill="F4F4F4"/>
        </w:rPr>
        <w:t xml:space="preserve"> 202</w:t>
      </w:r>
      <w:r w:rsidR="0034679C">
        <w:rPr>
          <w:rFonts w:ascii="Arial"/>
          <w:color w:val="333333"/>
          <w:shd w:val="clear" w:color="auto" w:fill="F4F4F4"/>
        </w:rPr>
        <w:t>3</w:t>
      </w:r>
      <w:r>
        <w:rPr>
          <w:rFonts w:ascii="Arial"/>
          <w:color w:val="333333"/>
          <w:shd w:val="clear" w:color="auto" w:fill="F4F4F4"/>
        </w:rPr>
        <w:t>/202</w:t>
      </w:r>
      <w:r w:rsidR="0034679C">
        <w:rPr>
          <w:rFonts w:ascii="Arial"/>
          <w:color w:val="333333"/>
          <w:shd w:val="clear" w:color="auto" w:fill="F4F4F4"/>
        </w:rPr>
        <w:t>4</w:t>
      </w:r>
    </w:p>
    <w:p w14:paraId="4F682A45" w14:textId="77777777" w:rsidR="00D26704" w:rsidRDefault="00D26704">
      <w:pPr>
        <w:pStyle w:val="Corpotesto"/>
        <w:spacing w:before="6"/>
        <w:rPr>
          <w:rFonts w:ascii="Arial"/>
          <w:b/>
          <w:sz w:val="27"/>
        </w:rPr>
      </w:pPr>
    </w:p>
    <w:p w14:paraId="6A2A8A48" w14:textId="77777777" w:rsidR="00D26704" w:rsidRDefault="00453E8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line="242" w:lineRule="auto"/>
        <w:ind w:right="107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  <w:shd w:val="clear" w:color="auto" w:fill="F4F4F4"/>
        </w:rPr>
        <w:t>Decreti Ministeriali di riferimento e convenzione con il Conservatorio di La Spezia.</w:t>
      </w:r>
    </w:p>
    <w:p w14:paraId="7D07D79A" w14:textId="77777777" w:rsidR="00D26704" w:rsidRDefault="00D26704">
      <w:pPr>
        <w:pStyle w:val="Corpotesto"/>
        <w:spacing w:before="12"/>
        <w:rPr>
          <w:b/>
          <w:sz w:val="27"/>
        </w:rPr>
      </w:pPr>
    </w:p>
    <w:p w14:paraId="30E71AEB" w14:textId="77777777" w:rsidR="00D26704" w:rsidRDefault="00453E82">
      <w:pPr>
        <w:ind w:left="112"/>
        <w:rPr>
          <w:sz w:val="24"/>
        </w:rPr>
      </w:pPr>
      <w:r>
        <w:rPr>
          <w:sz w:val="24"/>
        </w:rPr>
        <w:t xml:space="preserve">Le prove di ammissione al Liceo Musicale “F. Palma” di Massa sono regolate dal </w:t>
      </w:r>
      <w:r>
        <w:rPr>
          <w:b/>
          <w:sz w:val="24"/>
        </w:rPr>
        <w:t xml:space="preserve">D.M. 382-2018 </w:t>
      </w:r>
      <w:r>
        <w:rPr>
          <w:color w:val="C00000"/>
          <w:sz w:val="24"/>
        </w:rPr>
        <w:t>(</w:t>
      </w:r>
      <w:r>
        <w:rPr>
          <w:i/>
          <w:color w:val="C00000"/>
          <w:sz w:val="24"/>
        </w:rPr>
        <w:t>la Tabella C con i programmi ministeriali di riferimento è scaricabile dal sito del Liceo</w:t>
      </w:r>
      <w:r>
        <w:rPr>
          <w:color w:val="C00000"/>
          <w:sz w:val="24"/>
        </w:rPr>
        <w:t xml:space="preserve">) </w:t>
      </w:r>
      <w:r>
        <w:rPr>
          <w:sz w:val="24"/>
        </w:rPr>
        <w:t>e dalla Convenzione tra il Liceo ed il Conservatorio di Musica “Giacomo Puccini” di La Spezia:</w:t>
      </w:r>
      <w:hyperlink r:id="rId5">
        <w:r>
          <w:rPr>
            <w:sz w:val="24"/>
          </w:rPr>
          <w:t xml:space="preserve"> http://www.poloartisticogentileschi.gov.it/DatiArtistico/Albo/Convenzioni/Puccini2017_762_04_0</w:t>
        </w:r>
      </w:hyperlink>
      <w:r>
        <w:rPr>
          <w:sz w:val="24"/>
        </w:rPr>
        <w:t xml:space="preserve"> 6.pdf</w:t>
      </w:r>
    </w:p>
    <w:p w14:paraId="2D007979" w14:textId="77777777" w:rsidR="00D26704" w:rsidRDefault="00D26704">
      <w:pPr>
        <w:pStyle w:val="Corpotesto"/>
        <w:spacing w:before="9"/>
        <w:rPr>
          <w:sz w:val="22"/>
        </w:rPr>
      </w:pPr>
    </w:p>
    <w:p w14:paraId="0640D11B" w14:textId="77777777" w:rsidR="00D26704" w:rsidRDefault="00453E82">
      <w:pPr>
        <w:pStyle w:val="Corpotesto"/>
        <w:ind w:left="112" w:right="107"/>
        <w:jc w:val="both"/>
      </w:pPr>
      <w:r>
        <w:t>Come</w:t>
      </w:r>
      <w:r>
        <w:rPr>
          <w:spacing w:val="-8"/>
        </w:rPr>
        <w:t xml:space="preserve"> </w:t>
      </w:r>
      <w:r>
        <w:t>definito</w:t>
      </w:r>
      <w:r>
        <w:rPr>
          <w:spacing w:val="-7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spacing w:val="-8"/>
        </w:rPr>
        <w:t xml:space="preserve"> </w:t>
      </w:r>
      <w:r>
        <w:rPr>
          <w:b/>
        </w:rPr>
        <w:t>89/2010</w:t>
      </w:r>
      <w:r>
        <w:rPr>
          <w:b/>
          <w:spacing w:val="-7"/>
        </w:rPr>
        <w:t xml:space="preserve"> </w:t>
      </w:r>
      <w:r>
        <w:t>“Regolamento</w:t>
      </w:r>
      <w:r>
        <w:rPr>
          <w:spacing w:val="-8"/>
        </w:rPr>
        <w:t xml:space="preserve"> </w:t>
      </w:r>
      <w:r>
        <w:t>recante</w:t>
      </w:r>
      <w:r>
        <w:rPr>
          <w:spacing w:val="-7"/>
        </w:rPr>
        <w:t xml:space="preserve"> </w:t>
      </w:r>
      <w:r>
        <w:t>revisione</w:t>
      </w:r>
      <w:r>
        <w:rPr>
          <w:spacing w:val="-7"/>
        </w:rPr>
        <w:t xml:space="preserve"> </w:t>
      </w:r>
      <w:r>
        <w:t>dell’assetto ordinamentale, organizzativo e didattico dei licei”, “l’iscrizione al percorso del Liceo Musicale è subordinata al superamento di una prova preordinata alla verifica del possesso di specifiche competenze musicali”; alla luce di quanto esposto, tutti gli studenti che chiedono l’ammissione al Liceo Musicale devono sostenere la prova</w:t>
      </w:r>
      <w:r>
        <w:rPr>
          <w:spacing w:val="-2"/>
        </w:rPr>
        <w:t xml:space="preserve"> </w:t>
      </w:r>
      <w:r>
        <w:t>suddetta.</w:t>
      </w:r>
    </w:p>
    <w:p w14:paraId="7FA2AA7C" w14:textId="77777777" w:rsidR="00D26704" w:rsidRDefault="00D26704">
      <w:pPr>
        <w:pStyle w:val="Corpotesto"/>
        <w:spacing w:before="11"/>
        <w:rPr>
          <w:sz w:val="23"/>
        </w:rPr>
      </w:pPr>
    </w:p>
    <w:p w14:paraId="1E73414C" w14:textId="77777777" w:rsidR="00D26704" w:rsidRDefault="00453E82">
      <w:pPr>
        <w:pStyle w:val="Corpotesto"/>
        <w:ind w:left="112" w:right="107"/>
        <w:jc w:val="both"/>
      </w:pPr>
      <w:r>
        <w:t>Sono ammessi alla prova di ammissione al Liceo i candidati che abbiano presentato regolare domanda di iscrizione entro i termini previsti dalla</w:t>
      </w:r>
      <w:r>
        <w:rPr>
          <w:spacing w:val="-6"/>
        </w:rPr>
        <w:t xml:space="preserve"> </w:t>
      </w:r>
      <w:r>
        <w:t>legge.</w:t>
      </w:r>
    </w:p>
    <w:p w14:paraId="469CC9F7" w14:textId="77777777" w:rsidR="00D26704" w:rsidRDefault="00D26704">
      <w:pPr>
        <w:pStyle w:val="Corpotesto"/>
        <w:spacing w:before="7"/>
        <w:rPr>
          <w:sz w:val="23"/>
        </w:rPr>
      </w:pPr>
    </w:p>
    <w:p w14:paraId="07FCDBE8" w14:textId="77777777" w:rsidR="00D26704" w:rsidRDefault="00453E82">
      <w:pPr>
        <w:pStyle w:val="Titolo1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rFonts w:ascii="Symbol" w:hAnsi="Symbol"/>
          <w:sz w:val="24"/>
        </w:rPr>
      </w:pPr>
      <w:r>
        <w:t>Giorni e orari della prova</w:t>
      </w:r>
      <w:r>
        <w:rPr>
          <w:spacing w:val="-21"/>
        </w:rPr>
        <w:t xml:space="preserve"> </w:t>
      </w:r>
      <w:r>
        <w:t>d’ammissione.</w:t>
      </w:r>
    </w:p>
    <w:p w14:paraId="0A8CF839" w14:textId="454FF39A" w:rsidR="00D26704" w:rsidRDefault="00453E82">
      <w:pPr>
        <w:spacing w:before="292"/>
        <w:ind w:left="112" w:right="106"/>
        <w:jc w:val="both"/>
        <w:rPr>
          <w:sz w:val="24"/>
        </w:rPr>
      </w:pPr>
      <w:r>
        <w:rPr>
          <w:b/>
          <w:sz w:val="28"/>
          <w:shd w:val="clear" w:color="auto" w:fill="F4F4F4"/>
        </w:rPr>
        <w:t xml:space="preserve">La prova si svolgerà </w:t>
      </w:r>
      <w:r w:rsidR="00D618E3">
        <w:rPr>
          <w:b/>
          <w:sz w:val="28"/>
          <w:shd w:val="clear" w:color="auto" w:fill="F4F4F4"/>
        </w:rPr>
        <w:t>in data da definirsi compresa tra fine gennaio e le prime due settimane di febbraio</w:t>
      </w:r>
      <w:r>
        <w:rPr>
          <w:b/>
          <w:sz w:val="28"/>
          <w:shd w:val="clear" w:color="auto" w:fill="F4F4F4"/>
        </w:rPr>
        <w:t>. Le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4F4F4"/>
        </w:rPr>
        <w:t>modalità di svolgimento dell’esame (in presenza oppure online) verranno definite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4F4F4"/>
        </w:rPr>
        <w:t>nei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giorni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precedenti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ad</w:t>
      </w:r>
      <w:r>
        <w:rPr>
          <w:b/>
          <w:spacing w:val="-14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esso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in</w:t>
      </w:r>
      <w:r>
        <w:rPr>
          <w:b/>
          <w:spacing w:val="-14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base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ai</w:t>
      </w:r>
      <w:r>
        <w:rPr>
          <w:b/>
          <w:spacing w:val="-14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decreti</w:t>
      </w:r>
      <w:r>
        <w:rPr>
          <w:b/>
          <w:spacing w:val="-16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ministeriali</w:t>
      </w:r>
      <w:r>
        <w:rPr>
          <w:b/>
          <w:spacing w:val="-14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che</w:t>
      </w:r>
      <w:r>
        <w:rPr>
          <w:b/>
          <w:spacing w:val="-14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verranno</w:t>
      </w:r>
      <w:r>
        <w:rPr>
          <w:b/>
          <w:spacing w:val="-15"/>
          <w:sz w:val="28"/>
          <w:shd w:val="clear" w:color="auto" w:fill="F4F4F4"/>
        </w:rPr>
        <w:t xml:space="preserve"> </w:t>
      </w:r>
      <w:r>
        <w:rPr>
          <w:b/>
          <w:sz w:val="28"/>
          <w:shd w:val="clear" w:color="auto" w:fill="F4F4F4"/>
        </w:rPr>
        <w:t>promulgati.</w:t>
      </w:r>
      <w:r>
        <w:rPr>
          <w:b/>
          <w:sz w:val="28"/>
        </w:rPr>
        <w:t xml:space="preserve"> </w:t>
      </w:r>
      <w:r>
        <w:rPr>
          <w:color w:val="333333"/>
          <w:sz w:val="24"/>
          <w:shd w:val="clear" w:color="auto" w:fill="F4F4F4"/>
        </w:rPr>
        <w:t>Sono convocati tutti i candidati. Non è consentito chiedere lo spostamento della prova, tranne che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  <w:shd w:val="clear" w:color="auto" w:fill="F4F4F4"/>
        </w:rPr>
        <w:t>per motivi gravi e documentati che la commissione valuterà caso per</w:t>
      </w:r>
      <w:r>
        <w:rPr>
          <w:color w:val="333333"/>
          <w:spacing w:val="-8"/>
          <w:sz w:val="24"/>
          <w:shd w:val="clear" w:color="auto" w:fill="F4F4F4"/>
        </w:rPr>
        <w:t xml:space="preserve"> </w:t>
      </w:r>
      <w:r>
        <w:rPr>
          <w:color w:val="333333"/>
          <w:sz w:val="24"/>
          <w:shd w:val="clear" w:color="auto" w:fill="F4F4F4"/>
        </w:rPr>
        <w:t>caso.</w:t>
      </w:r>
    </w:p>
    <w:p w14:paraId="5D1B6B3C" w14:textId="77777777" w:rsidR="00D26704" w:rsidRDefault="00D26704">
      <w:pPr>
        <w:pStyle w:val="Corpotesto"/>
        <w:spacing w:before="6"/>
      </w:pPr>
    </w:p>
    <w:p w14:paraId="7FEDD667" w14:textId="77777777" w:rsidR="00D26704" w:rsidRDefault="00453E82">
      <w:pPr>
        <w:pStyle w:val="Corpotesto"/>
        <w:ind w:left="112" w:right="107"/>
        <w:jc w:val="both"/>
      </w:pPr>
      <w:r>
        <w:rPr>
          <w:color w:val="333333"/>
          <w:shd w:val="clear" w:color="auto" w:fill="F4F4F4"/>
        </w:rPr>
        <w:t>Il giorno della prova il candidato mostrerà alla Commissione il programma presentato e l’elenco</w:t>
      </w:r>
      <w:r>
        <w:rPr>
          <w:color w:val="333333"/>
        </w:rPr>
        <w:t xml:space="preserve"> </w:t>
      </w:r>
      <w:r>
        <w:rPr>
          <w:color w:val="333333"/>
          <w:shd w:val="clear" w:color="auto" w:fill="F4F4F4"/>
        </w:rPr>
        <w:t>metodi già affrontati. Nel caso in cui l’esame si possa svolgere in presenza i candidati dovranno</w:t>
      </w:r>
      <w:r>
        <w:rPr>
          <w:color w:val="333333"/>
        </w:rPr>
        <w:t xml:space="preserve"> </w:t>
      </w:r>
      <w:r>
        <w:rPr>
          <w:color w:val="333333"/>
          <w:shd w:val="clear" w:color="auto" w:fill="F4F4F4"/>
        </w:rPr>
        <w:t>presentarsi con il proprio strumento ad eccezione di pianoforte, percussioni, arpa e contrabbasso.</w:t>
      </w:r>
    </w:p>
    <w:p w14:paraId="6247260D" w14:textId="77777777" w:rsidR="00D26704" w:rsidRDefault="00D26704">
      <w:pPr>
        <w:pStyle w:val="Corpotesto"/>
        <w:spacing w:before="4"/>
        <w:rPr>
          <w:sz w:val="22"/>
        </w:rPr>
      </w:pPr>
    </w:p>
    <w:p w14:paraId="5E8BABA5" w14:textId="77777777" w:rsidR="00D26704" w:rsidRDefault="00453E82">
      <w:pPr>
        <w:pStyle w:val="Titolo1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rFonts w:ascii="Symbol" w:hAnsi="Symbol"/>
          <w:color w:val="333333"/>
        </w:rPr>
      </w:pPr>
      <w:r>
        <w:rPr>
          <w:color w:val="333333"/>
          <w:shd w:val="clear" w:color="auto" w:fill="F4F4F4"/>
        </w:rPr>
        <w:t>Scelta del primo strumento e assegnazione del secondo</w:t>
      </w:r>
      <w:r>
        <w:rPr>
          <w:color w:val="333333"/>
          <w:spacing w:val="-5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strumento.</w:t>
      </w:r>
    </w:p>
    <w:p w14:paraId="2F44BA80" w14:textId="77777777" w:rsidR="00D26704" w:rsidRDefault="00453E82">
      <w:pPr>
        <w:spacing w:before="277"/>
        <w:ind w:left="112"/>
        <w:jc w:val="both"/>
        <w:rPr>
          <w:b/>
          <w:sz w:val="24"/>
        </w:rPr>
      </w:pPr>
      <w:r>
        <w:rPr>
          <w:b/>
          <w:color w:val="00000A"/>
          <w:sz w:val="24"/>
        </w:rPr>
        <w:t>Scelta del primo strumento</w:t>
      </w:r>
    </w:p>
    <w:p w14:paraId="7AB38701" w14:textId="77777777" w:rsidR="00D26704" w:rsidRDefault="00453E82">
      <w:pPr>
        <w:pStyle w:val="Corpotesto"/>
        <w:spacing w:before="5"/>
        <w:ind w:left="112" w:right="107"/>
        <w:jc w:val="both"/>
      </w:pPr>
      <w:r>
        <w:rPr>
          <w:color w:val="00000A"/>
        </w:rPr>
        <w:t>Come da D.P.R. 89/2010, all’atto dell’iscrizione al liceo musicale lo studente indica il primo strumento a cui intende dedicare le due ore curricolari di “Esecuzione ed Interpretazione”</w:t>
      </w:r>
      <w:r>
        <w:t>.</w:t>
      </w:r>
    </w:p>
    <w:p w14:paraId="544F2EA4" w14:textId="77777777" w:rsidR="00D26704" w:rsidRDefault="00453E82">
      <w:pPr>
        <w:spacing w:line="293" w:lineRule="exact"/>
        <w:ind w:left="112"/>
        <w:jc w:val="both"/>
        <w:rPr>
          <w:b/>
          <w:sz w:val="24"/>
        </w:rPr>
      </w:pPr>
      <w:r>
        <w:rPr>
          <w:b/>
          <w:color w:val="00000A"/>
          <w:sz w:val="24"/>
        </w:rPr>
        <w:t>Secondo strumento</w:t>
      </w:r>
    </w:p>
    <w:p w14:paraId="7CBD3E63" w14:textId="77777777" w:rsidR="00D26704" w:rsidRDefault="00453E82">
      <w:pPr>
        <w:pStyle w:val="Corpotesto"/>
        <w:ind w:left="112" w:right="106"/>
        <w:jc w:val="both"/>
      </w:pPr>
      <w:r>
        <w:rPr>
          <w:color w:val="00000A"/>
        </w:rPr>
        <w:t>La scelta del secondo strumento rispetta la norma della complementarietà fra primo e secondo strumento: se il primo è polifonico (pianoforte, chitarra, etc.), il secondo deve essere monodico (canto, archi, fiati, etc.), e viceversa. La scelta del secondo strumento è stabilita dalla</w:t>
      </w:r>
      <w:r>
        <w:rPr>
          <w:color w:val="00000A"/>
          <w:spacing w:val="-34"/>
        </w:rPr>
        <w:t xml:space="preserve"> </w:t>
      </w:r>
      <w:r>
        <w:rPr>
          <w:color w:val="00000A"/>
        </w:rPr>
        <w:t>Commissione. Il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CTS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ha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altresì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stabilito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Percussioni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(verbale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n.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12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24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febbraio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2015)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siano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considerarsi strumento bivalente (sia polifonico che monodico), dal momento che lo studio delle percussioni comporta la necessità di affrontare una rosa molto ampia di strumenti monodici (batteria,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 xml:space="preserve">timpani, </w:t>
      </w:r>
      <w:proofErr w:type="spellStart"/>
      <w:r>
        <w:rPr>
          <w:color w:val="00000A"/>
        </w:rPr>
        <w:t>etc</w:t>
      </w:r>
      <w:proofErr w:type="spellEnd"/>
      <w:r>
        <w:rPr>
          <w:color w:val="00000A"/>
        </w:rPr>
        <w:t>) e polifonici (marimba, xilofono, vibrafono,</w:t>
      </w:r>
      <w:r>
        <w:rPr>
          <w:color w:val="00000A"/>
          <w:spacing w:val="-2"/>
        </w:rPr>
        <w:t xml:space="preserve"> </w:t>
      </w:r>
      <w:proofErr w:type="spellStart"/>
      <w:r>
        <w:rPr>
          <w:color w:val="00000A"/>
        </w:rPr>
        <w:t>glockenspiel</w:t>
      </w:r>
      <w:proofErr w:type="spellEnd"/>
      <w:r>
        <w:rPr>
          <w:color w:val="00000A"/>
        </w:rPr>
        <w:t>).</w:t>
      </w:r>
    </w:p>
    <w:p w14:paraId="030F62FD" w14:textId="77777777" w:rsidR="00D26704" w:rsidRDefault="00D26704">
      <w:pPr>
        <w:pStyle w:val="Corpotesto"/>
        <w:spacing w:before="10"/>
        <w:rPr>
          <w:sz w:val="23"/>
        </w:rPr>
      </w:pPr>
    </w:p>
    <w:p w14:paraId="005543AE" w14:textId="77777777" w:rsidR="00D26704" w:rsidRDefault="00453E82">
      <w:pPr>
        <w:pStyle w:val="Corpotesto"/>
        <w:spacing w:before="1"/>
        <w:ind w:left="112" w:right="107"/>
        <w:jc w:val="both"/>
      </w:pPr>
      <w:r>
        <w:t>I genitori dovranno sottoscrivere, pena l’esclusione dall’esame, dichiarazione di accettazione dei giudizi, delle valutazioni e delle assegnazioni degli strumenti operati dalla commissione.</w:t>
      </w:r>
    </w:p>
    <w:p w14:paraId="62120D6E" w14:textId="77777777" w:rsidR="00D26704" w:rsidRDefault="00D26704">
      <w:pPr>
        <w:jc w:val="both"/>
        <w:sectPr w:rsidR="00D26704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699A0DAB" w14:textId="77777777" w:rsidR="00D26704" w:rsidRDefault="00453E82">
      <w:pPr>
        <w:spacing w:before="87"/>
        <w:ind w:left="112"/>
        <w:rPr>
          <w:i/>
          <w:sz w:val="24"/>
        </w:rPr>
      </w:pPr>
      <w:r>
        <w:rPr>
          <w:i/>
          <w:color w:val="C00000"/>
          <w:sz w:val="24"/>
        </w:rPr>
        <w:lastRenderedPageBreak/>
        <w:t>Sul sito si trova il modulo per la scelta del primo strumento.</w:t>
      </w:r>
    </w:p>
    <w:p w14:paraId="560B4B76" w14:textId="77777777" w:rsidR="00D26704" w:rsidRDefault="00D26704">
      <w:pPr>
        <w:pStyle w:val="Corpotesto"/>
        <w:spacing w:before="7"/>
        <w:rPr>
          <w:i/>
          <w:sz w:val="23"/>
        </w:rPr>
      </w:pPr>
    </w:p>
    <w:p w14:paraId="0A5ACEC1" w14:textId="77777777" w:rsidR="00D26704" w:rsidRDefault="00453E82">
      <w:pPr>
        <w:pStyle w:val="Titolo1"/>
        <w:numPr>
          <w:ilvl w:val="0"/>
          <w:numId w:val="3"/>
        </w:numPr>
        <w:tabs>
          <w:tab w:val="left" w:pos="473"/>
        </w:tabs>
        <w:ind w:hanging="361"/>
        <w:jc w:val="both"/>
        <w:rPr>
          <w:rFonts w:ascii="Symbol" w:hAnsi="Symbol"/>
          <w:color w:val="333333"/>
        </w:rPr>
      </w:pPr>
      <w:r>
        <w:rPr>
          <w:color w:val="333333"/>
          <w:shd w:val="clear" w:color="auto" w:fill="F4F4F4"/>
        </w:rPr>
        <w:t>Strutturazione della prova d’ammissione al primo</w:t>
      </w:r>
      <w:r>
        <w:rPr>
          <w:color w:val="333333"/>
          <w:spacing w:val="-4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strumento.</w:t>
      </w:r>
    </w:p>
    <w:p w14:paraId="58BA7045" w14:textId="77777777" w:rsidR="00D26704" w:rsidRDefault="00D26704">
      <w:pPr>
        <w:pStyle w:val="Corpotesto"/>
        <w:spacing w:before="8"/>
        <w:rPr>
          <w:b/>
          <w:sz w:val="48"/>
        </w:rPr>
      </w:pPr>
    </w:p>
    <w:p w14:paraId="0371DCB7" w14:textId="77777777" w:rsidR="00D26704" w:rsidRDefault="00453E82">
      <w:pPr>
        <w:pStyle w:val="Paragrafoelenco"/>
        <w:numPr>
          <w:ilvl w:val="0"/>
          <w:numId w:val="2"/>
        </w:numPr>
        <w:tabs>
          <w:tab w:val="left" w:pos="353"/>
        </w:tabs>
        <w:ind w:right="107" w:firstLine="0"/>
        <w:jc w:val="both"/>
        <w:rPr>
          <w:i/>
          <w:sz w:val="24"/>
        </w:rPr>
      </w:pPr>
      <w:r>
        <w:rPr>
          <w:sz w:val="24"/>
        </w:rPr>
        <w:t>Prova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teoria,</w:t>
      </w:r>
      <w:r>
        <w:rPr>
          <w:spacing w:val="-11"/>
          <w:sz w:val="24"/>
        </w:rPr>
        <w:t xml:space="preserve"> </w:t>
      </w:r>
      <w:r>
        <w:rPr>
          <w:sz w:val="24"/>
        </w:rPr>
        <w:t>ritmica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percezione</w:t>
      </w:r>
      <w:r>
        <w:rPr>
          <w:spacing w:val="-10"/>
          <w:sz w:val="24"/>
        </w:rPr>
        <w:t xml:space="preserve"> </w:t>
      </w:r>
      <w:r>
        <w:rPr>
          <w:sz w:val="24"/>
        </w:rPr>
        <w:t>musicale;</w:t>
      </w:r>
      <w:r>
        <w:rPr>
          <w:spacing w:val="-11"/>
          <w:sz w:val="24"/>
        </w:rPr>
        <w:t xml:space="preserve"> </w:t>
      </w:r>
      <w:r>
        <w:rPr>
          <w:sz w:val="24"/>
        </w:rPr>
        <w:t>attraverso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prova</w:t>
      </w:r>
      <w:r>
        <w:rPr>
          <w:spacing w:val="-10"/>
          <w:sz w:val="24"/>
        </w:rPr>
        <w:t xml:space="preserve"> </w:t>
      </w:r>
      <w:r>
        <w:rPr>
          <w:sz w:val="24"/>
        </w:rPr>
        <w:t>strutturata</w:t>
      </w:r>
      <w:r>
        <w:rPr>
          <w:spacing w:val="-10"/>
          <w:sz w:val="24"/>
        </w:rPr>
        <w:t xml:space="preserve"> </w:t>
      </w:r>
      <w:r>
        <w:rPr>
          <w:sz w:val="24"/>
        </w:rPr>
        <w:t>verranno</w:t>
      </w:r>
      <w:r>
        <w:rPr>
          <w:spacing w:val="-11"/>
          <w:sz w:val="24"/>
        </w:rPr>
        <w:t xml:space="preserve"> </w:t>
      </w:r>
      <w:r>
        <w:rPr>
          <w:sz w:val="24"/>
        </w:rPr>
        <w:t>valutate le capacità di discriminazione, di riproduzione melodica e ritmica e le conoscenze relative alla notazione musicale e alla sua lettura</w:t>
      </w:r>
      <w:r>
        <w:rPr>
          <w:i/>
          <w:sz w:val="24"/>
        </w:rPr>
        <w:t xml:space="preserve">. </w:t>
      </w:r>
      <w:r>
        <w:rPr>
          <w:i/>
          <w:color w:val="C00000"/>
          <w:sz w:val="24"/>
        </w:rPr>
        <w:t>Sul sito si trova il facsimile della</w:t>
      </w:r>
      <w:r>
        <w:rPr>
          <w:i/>
          <w:color w:val="C00000"/>
          <w:spacing w:val="-8"/>
          <w:sz w:val="24"/>
        </w:rPr>
        <w:t xml:space="preserve"> </w:t>
      </w:r>
      <w:r>
        <w:rPr>
          <w:i/>
          <w:color w:val="C00000"/>
          <w:sz w:val="24"/>
        </w:rPr>
        <w:t>prova.</w:t>
      </w:r>
    </w:p>
    <w:p w14:paraId="422CFD32" w14:textId="77777777" w:rsidR="00D26704" w:rsidRDefault="00D26704">
      <w:pPr>
        <w:pStyle w:val="Corpotesto"/>
        <w:rPr>
          <w:i/>
          <w:sz w:val="28"/>
        </w:rPr>
      </w:pPr>
    </w:p>
    <w:p w14:paraId="52FA4127" w14:textId="77777777" w:rsidR="00D26704" w:rsidRDefault="00D26704">
      <w:pPr>
        <w:pStyle w:val="Corpotesto"/>
        <w:spacing w:before="3"/>
        <w:rPr>
          <w:i/>
          <w:sz w:val="22"/>
        </w:rPr>
      </w:pPr>
    </w:p>
    <w:p w14:paraId="65A254C6" w14:textId="77777777" w:rsidR="00D26704" w:rsidRDefault="00453E82">
      <w:pPr>
        <w:pStyle w:val="Paragrafoelenco"/>
        <w:numPr>
          <w:ilvl w:val="0"/>
          <w:numId w:val="2"/>
        </w:numPr>
        <w:tabs>
          <w:tab w:val="left" w:pos="362"/>
        </w:tabs>
        <w:spacing w:before="1"/>
        <w:ind w:left="361" w:hanging="250"/>
        <w:jc w:val="both"/>
        <w:rPr>
          <w:sz w:val="24"/>
        </w:rPr>
      </w:pPr>
      <w:r>
        <w:rPr>
          <w:sz w:val="24"/>
        </w:rPr>
        <w:t>Colloquio</w:t>
      </w:r>
      <w:r>
        <w:rPr>
          <w:spacing w:val="-1"/>
          <w:sz w:val="24"/>
        </w:rPr>
        <w:t xml:space="preserve"> </w:t>
      </w:r>
      <w:r>
        <w:rPr>
          <w:sz w:val="24"/>
        </w:rPr>
        <w:t>motivazionale.</w:t>
      </w:r>
    </w:p>
    <w:p w14:paraId="1F9B2771" w14:textId="77777777" w:rsidR="00D26704" w:rsidRDefault="00D26704">
      <w:pPr>
        <w:pStyle w:val="Corpotesto"/>
        <w:rPr>
          <w:sz w:val="28"/>
        </w:rPr>
      </w:pPr>
    </w:p>
    <w:p w14:paraId="1E44E907" w14:textId="77777777" w:rsidR="00D26704" w:rsidRDefault="00453E82">
      <w:pPr>
        <w:pStyle w:val="Paragrafoelenco"/>
        <w:numPr>
          <w:ilvl w:val="0"/>
          <w:numId w:val="2"/>
        </w:numPr>
        <w:tabs>
          <w:tab w:val="left" w:pos="411"/>
        </w:tabs>
        <w:spacing w:before="243"/>
        <w:ind w:right="107" w:firstLine="0"/>
        <w:jc w:val="both"/>
        <w:rPr>
          <w:b/>
          <w:sz w:val="24"/>
        </w:rPr>
      </w:pPr>
      <w:r>
        <w:rPr>
          <w:sz w:val="24"/>
        </w:rPr>
        <w:t xml:space="preserve">Prova di esecuzione allo strumento. </w:t>
      </w:r>
      <w:r>
        <w:rPr>
          <w:i/>
          <w:color w:val="C00000"/>
          <w:sz w:val="24"/>
        </w:rPr>
        <w:t xml:space="preserve">I programmi di ammissione dei singoli strumenti sono pubblicati sul sito del Liceo. </w:t>
      </w:r>
      <w:r>
        <w:rPr>
          <w:sz w:val="24"/>
        </w:rPr>
        <w:t>In caso di spiccate attitudini musicali, è possibile l’ammissione senza abilità strumentali specifiche; in tal caso la commissione si riserva di orientare la scelta dello strumento in base alla predisposizione rilevata</w:t>
      </w:r>
      <w:r>
        <w:rPr>
          <w:color w:val="00000A"/>
          <w:sz w:val="24"/>
        </w:rPr>
        <w:t xml:space="preserve">; </w:t>
      </w:r>
      <w:r>
        <w:rPr>
          <w:b/>
          <w:color w:val="00000A"/>
          <w:sz w:val="24"/>
        </w:rPr>
        <w:t>l</w:t>
      </w:r>
      <w:r>
        <w:rPr>
          <w:b/>
          <w:sz w:val="24"/>
        </w:rPr>
        <w:t>’ammissione sarà in ogni caso condizionata dalla disponibilità di posti, secondo la graduatoria redatta in base ai risultati della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prova.</w:t>
      </w:r>
    </w:p>
    <w:p w14:paraId="54AC7640" w14:textId="77777777" w:rsidR="00D26704" w:rsidRDefault="00D26704">
      <w:pPr>
        <w:pStyle w:val="Corpotesto"/>
        <w:rPr>
          <w:b/>
          <w:sz w:val="20"/>
        </w:rPr>
      </w:pPr>
    </w:p>
    <w:p w14:paraId="5455383E" w14:textId="77777777" w:rsidR="00675DC1" w:rsidRDefault="00675DC1">
      <w:pPr>
        <w:pStyle w:val="Titolo2"/>
        <w:spacing w:before="100"/>
      </w:pPr>
    </w:p>
    <w:p w14:paraId="22C2B1A7" w14:textId="074A9C27" w:rsidR="00D26704" w:rsidRDefault="00453E82">
      <w:pPr>
        <w:pStyle w:val="Titolo2"/>
        <w:spacing w:before="100"/>
      </w:pPr>
      <w:r>
        <w:t>All’indirizzo e-mail</w:t>
      </w:r>
      <w:r>
        <w:rPr>
          <w:spacing w:val="52"/>
        </w:rPr>
        <w:t xml:space="preserve"> </w:t>
      </w:r>
      <w:r w:rsidR="00432874" w:rsidRPr="008168B2">
        <w:rPr>
          <w:rFonts w:eastAsia="Times New Roman"/>
          <w:color w:val="262626"/>
          <w:shd w:val="clear" w:color="auto" w:fill="FFFFFF"/>
          <w:lang w:eastAsia="it-IT"/>
        </w:rPr>
        <w:t>infoliceomusicale@poloartisticogentileschi.edu.it</w:t>
      </w:r>
    </w:p>
    <w:p w14:paraId="1D9453CB" w14:textId="77777777" w:rsidR="00675DC1" w:rsidRDefault="00453E82" w:rsidP="00675DC1">
      <w:pPr>
        <w:jc w:val="both"/>
        <w:rPr>
          <w:b/>
          <w:sz w:val="24"/>
        </w:rPr>
      </w:pPr>
      <w:r>
        <w:rPr>
          <w:b/>
          <w:sz w:val="24"/>
        </w:rPr>
        <w:t xml:space="preserve">gli alunni potranno chiedere informazioni e richiedere un appuntamento online con un docente di strumento per delucidazioni sul programma e altri dubbi. </w:t>
      </w:r>
    </w:p>
    <w:p w14:paraId="6F855D9E" w14:textId="3E1A9A0A" w:rsidR="00675DC1" w:rsidRPr="00675DC1" w:rsidRDefault="00675DC1" w:rsidP="00675DC1">
      <w:pPr>
        <w:jc w:val="both"/>
        <w:rPr>
          <w:b/>
          <w:bCs/>
          <w:sz w:val="24"/>
          <w:szCs w:val="24"/>
        </w:rPr>
      </w:pPr>
      <w:r w:rsidRPr="00675DC1">
        <w:rPr>
          <w:rFonts w:eastAsia="Times New Roman"/>
          <w:b/>
          <w:bCs/>
          <w:sz w:val="24"/>
          <w:szCs w:val="24"/>
        </w:rPr>
        <w:t xml:space="preserve">È attivo </w:t>
      </w:r>
      <w:r w:rsidRPr="00675DC1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tutti i lunedì alle ore 16.00, a partire dal 13 novembre, uno sportello informativo con il professor Paolo Biancalana presso la sede in Piazza Palma;</w:t>
      </w:r>
      <w:r w:rsidRPr="00675DC1">
        <w:rPr>
          <w:b/>
          <w:bCs/>
          <w:sz w:val="24"/>
          <w:szCs w:val="24"/>
        </w:rPr>
        <w:t xml:space="preserve"> negli incontri sono previste anche attività didattiche in vista della preparazione all’esame di ammissione, in particolare per preparare la parte teorica della prova.</w:t>
      </w:r>
    </w:p>
    <w:p w14:paraId="6A6569B6" w14:textId="0DDCDA8F" w:rsidR="00675DC1" w:rsidRPr="00675DC1" w:rsidRDefault="00675DC1" w:rsidP="00675DC1">
      <w:pPr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675DC1">
        <w:rPr>
          <w:b/>
          <w:bCs/>
          <w:sz w:val="24"/>
          <w:szCs w:val="24"/>
        </w:rPr>
        <w:t>Per prenotare scrivere</w:t>
      </w:r>
      <w:r w:rsidRPr="00675DC1">
        <w:rPr>
          <w:b/>
          <w:bCs/>
          <w:sz w:val="24"/>
          <w:szCs w:val="24"/>
        </w:rPr>
        <w:t xml:space="preserve"> sempre</w:t>
      </w:r>
      <w:r w:rsidRPr="00675DC1">
        <w:rPr>
          <w:b/>
          <w:bCs/>
          <w:sz w:val="24"/>
          <w:szCs w:val="24"/>
        </w:rPr>
        <w:t xml:space="preserve"> all’indirizzo:</w:t>
      </w:r>
    </w:p>
    <w:p w14:paraId="2D5C2985" w14:textId="4F9559EF" w:rsidR="00D26704" w:rsidRDefault="00675DC1" w:rsidP="00675DC1">
      <w:pPr>
        <w:ind w:left="112" w:right="83"/>
        <w:rPr>
          <w:b/>
          <w:sz w:val="28"/>
        </w:rPr>
      </w:pPr>
      <w:r w:rsidRPr="00675DC1">
        <w:rPr>
          <w:rFonts w:eastAsia="Times New Roman"/>
          <w:b/>
          <w:bCs/>
          <w:color w:val="262626"/>
          <w:sz w:val="24"/>
          <w:szCs w:val="24"/>
          <w:shd w:val="clear" w:color="auto" w:fill="FFFFFF"/>
          <w:lang w:eastAsia="it-IT"/>
        </w:rPr>
        <w:t>infoliceomusicale@poloartisticogentileschi.edu.it</w:t>
      </w:r>
      <w:r w:rsidRPr="00675DC1">
        <w:rPr>
          <w:rFonts w:eastAsia="Times New Roman"/>
          <w:b/>
          <w:bCs/>
          <w:color w:val="262626"/>
          <w:sz w:val="24"/>
          <w:szCs w:val="24"/>
          <w:lang w:eastAsia="it-IT"/>
        </w:rPr>
        <w:br/>
      </w:r>
    </w:p>
    <w:p w14:paraId="43B1AD01" w14:textId="77777777" w:rsidR="00D26704" w:rsidRDefault="00D26704">
      <w:pPr>
        <w:pStyle w:val="Corpotesto"/>
        <w:rPr>
          <w:b/>
          <w:sz w:val="28"/>
        </w:rPr>
      </w:pPr>
    </w:p>
    <w:p w14:paraId="1246E977" w14:textId="77777777" w:rsidR="00D26704" w:rsidRDefault="00D26704">
      <w:pPr>
        <w:pStyle w:val="Corpotesto"/>
        <w:rPr>
          <w:b/>
          <w:sz w:val="28"/>
        </w:rPr>
      </w:pPr>
    </w:p>
    <w:p w14:paraId="45773580" w14:textId="77777777" w:rsidR="00D26704" w:rsidRDefault="00D26704">
      <w:pPr>
        <w:pStyle w:val="Corpotesto"/>
        <w:spacing w:before="10"/>
        <w:rPr>
          <w:b/>
          <w:sz w:val="35"/>
        </w:rPr>
      </w:pPr>
    </w:p>
    <w:p w14:paraId="094C3CFB" w14:textId="77777777" w:rsidR="00D26704" w:rsidRDefault="00453E82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ind w:hanging="361"/>
        <w:rPr>
          <w:rFonts w:ascii="Symbol" w:hAnsi="Symbol"/>
          <w:b/>
          <w:sz w:val="28"/>
        </w:rPr>
      </w:pPr>
      <w:r>
        <w:rPr>
          <w:b/>
          <w:color w:val="00000A"/>
          <w:sz w:val="28"/>
        </w:rPr>
        <w:t>Pubblicazione dei risultati.</w:t>
      </w:r>
    </w:p>
    <w:p w14:paraId="4CCC159E" w14:textId="77777777" w:rsidR="00D26704" w:rsidRDefault="00453E82">
      <w:pPr>
        <w:pStyle w:val="Corpotesto"/>
        <w:spacing w:before="296"/>
        <w:ind w:left="112"/>
      </w:pPr>
      <w:r>
        <w:t>Al termine della prova saranno comunicati tempestivamente i nominativi dei candidati eventualmente risultati non idonei per l’inserimento in altra tipologia di scuola o d’indirizzo.</w:t>
      </w:r>
    </w:p>
    <w:p w14:paraId="4C661D39" w14:textId="77777777" w:rsidR="00D26704" w:rsidRDefault="00453E82">
      <w:pPr>
        <w:pStyle w:val="Corpotesto"/>
        <w:ind w:left="112"/>
      </w:pPr>
      <w:r>
        <w:t>Il calendario delle prove e le informazioni relative sono pubblicati sull’albo e sul sito web dell’istruzione scolastica con debito anticipo.</w:t>
      </w:r>
    </w:p>
    <w:p w14:paraId="047BF0D9" w14:textId="77777777" w:rsidR="00D26704" w:rsidRDefault="00D26704">
      <w:pPr>
        <w:sectPr w:rsidR="00D26704">
          <w:pgSz w:w="11900" w:h="16840"/>
          <w:pgMar w:top="1340" w:right="1020" w:bottom="280" w:left="1020" w:header="720" w:footer="720" w:gutter="0"/>
          <w:cols w:space="720"/>
        </w:sectPr>
      </w:pPr>
    </w:p>
    <w:p w14:paraId="21D35FD8" w14:textId="77777777" w:rsidR="00D26704" w:rsidRDefault="00453E82">
      <w:pPr>
        <w:pStyle w:val="Titolo1"/>
        <w:numPr>
          <w:ilvl w:val="0"/>
          <w:numId w:val="3"/>
        </w:numPr>
        <w:tabs>
          <w:tab w:val="left" w:pos="472"/>
          <w:tab w:val="left" w:pos="473"/>
        </w:tabs>
        <w:spacing w:before="75"/>
        <w:ind w:hanging="361"/>
        <w:rPr>
          <w:rFonts w:ascii="Symbol" w:hAnsi="Symbol"/>
          <w:sz w:val="24"/>
        </w:rPr>
      </w:pPr>
      <w:r>
        <w:lastRenderedPageBreak/>
        <w:t>Griglia di valutazione della prova di ammissione al Liceo</w:t>
      </w:r>
      <w:r>
        <w:rPr>
          <w:spacing w:val="-9"/>
        </w:rPr>
        <w:t xml:space="preserve"> </w:t>
      </w:r>
      <w:r>
        <w:t>Musicale.</w:t>
      </w:r>
    </w:p>
    <w:p w14:paraId="45109EFC" w14:textId="77777777" w:rsidR="00D26704" w:rsidRDefault="00D26704">
      <w:pPr>
        <w:pStyle w:val="Corpotesto"/>
        <w:rPr>
          <w:b/>
          <w:sz w:val="34"/>
        </w:rPr>
      </w:pPr>
    </w:p>
    <w:p w14:paraId="29B00842" w14:textId="77777777" w:rsidR="00D26704" w:rsidRDefault="00453E82">
      <w:pPr>
        <w:pStyle w:val="Corpotesto"/>
        <w:spacing w:before="279"/>
        <w:ind w:left="112"/>
      </w:pPr>
      <w:r>
        <w:t>INDICATORI E PUNTEGGI</w:t>
      </w:r>
    </w:p>
    <w:p w14:paraId="6139963B" w14:textId="77777777" w:rsidR="00D26704" w:rsidRDefault="00453E82">
      <w:pPr>
        <w:pStyle w:val="Paragrafoelenco"/>
        <w:numPr>
          <w:ilvl w:val="0"/>
          <w:numId w:val="1"/>
        </w:numPr>
        <w:tabs>
          <w:tab w:val="left" w:pos="366"/>
        </w:tabs>
        <w:spacing w:before="202"/>
        <w:ind w:right="107"/>
        <w:rPr>
          <w:sz w:val="24"/>
        </w:rPr>
      </w:pPr>
      <w:r>
        <w:rPr>
          <w:sz w:val="24"/>
        </w:rPr>
        <w:t>Conoscenza della tecnica di base dello strumento (primo strumento proposto dallo studente): punti 4/10 (1: insufficiente; 2: di base; 3: intermedio; 4:</w:t>
      </w:r>
      <w:r>
        <w:rPr>
          <w:spacing w:val="51"/>
          <w:sz w:val="24"/>
        </w:rPr>
        <w:t xml:space="preserve"> </w:t>
      </w:r>
      <w:r>
        <w:rPr>
          <w:sz w:val="24"/>
        </w:rPr>
        <w:t>avanzato)</w:t>
      </w:r>
    </w:p>
    <w:p w14:paraId="79452F7F" w14:textId="77777777" w:rsidR="00D26704" w:rsidRDefault="00453E82">
      <w:pPr>
        <w:pStyle w:val="Paragrafoelenco"/>
        <w:numPr>
          <w:ilvl w:val="0"/>
          <w:numId w:val="1"/>
        </w:numPr>
        <w:tabs>
          <w:tab w:val="left" w:pos="343"/>
        </w:tabs>
        <w:spacing w:before="196"/>
        <w:ind w:left="112" w:right="107" w:firstLine="0"/>
        <w:rPr>
          <w:sz w:val="24"/>
        </w:rPr>
      </w:pPr>
      <w:r>
        <w:rPr>
          <w:sz w:val="24"/>
        </w:rPr>
        <w:t>Capacità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lettura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intonazione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musica</w:t>
      </w:r>
      <w:r>
        <w:rPr>
          <w:spacing w:val="-8"/>
          <w:sz w:val="24"/>
        </w:rPr>
        <w:t xml:space="preserve"> </w:t>
      </w:r>
      <w:r>
        <w:rPr>
          <w:sz w:val="24"/>
        </w:rPr>
        <w:t>scritta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riproduzione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ritmo:</w:t>
      </w:r>
      <w:r>
        <w:rPr>
          <w:spacing w:val="-7"/>
          <w:sz w:val="24"/>
        </w:rPr>
        <w:t xml:space="preserve"> </w:t>
      </w:r>
      <w:r>
        <w:rPr>
          <w:sz w:val="24"/>
        </w:rPr>
        <w:t>punti</w:t>
      </w:r>
      <w:r>
        <w:rPr>
          <w:spacing w:val="-8"/>
          <w:sz w:val="24"/>
        </w:rPr>
        <w:t xml:space="preserve"> </w:t>
      </w:r>
      <w:r>
        <w:rPr>
          <w:sz w:val="24"/>
        </w:rPr>
        <w:t>3/10</w:t>
      </w:r>
      <w:r>
        <w:rPr>
          <w:spacing w:val="39"/>
          <w:sz w:val="24"/>
        </w:rPr>
        <w:t xml:space="preserve"> </w:t>
      </w:r>
      <w:r>
        <w:rPr>
          <w:sz w:val="24"/>
        </w:rPr>
        <w:t>(0.50: insufficiente; 1: base; 2: intermedio; 3:</w:t>
      </w:r>
      <w:r>
        <w:rPr>
          <w:spacing w:val="52"/>
          <w:sz w:val="24"/>
        </w:rPr>
        <w:t xml:space="preserve"> </w:t>
      </w:r>
      <w:r>
        <w:rPr>
          <w:sz w:val="24"/>
        </w:rPr>
        <w:t>avanzato)</w:t>
      </w:r>
    </w:p>
    <w:p w14:paraId="6E3C01B6" w14:textId="77777777" w:rsidR="00D26704" w:rsidRDefault="00453E82">
      <w:pPr>
        <w:pStyle w:val="Paragrafoelenco"/>
        <w:numPr>
          <w:ilvl w:val="0"/>
          <w:numId w:val="1"/>
        </w:numPr>
        <w:tabs>
          <w:tab w:val="left" w:pos="347"/>
        </w:tabs>
        <w:spacing w:before="202"/>
        <w:ind w:left="112" w:right="107" w:firstLine="0"/>
        <w:rPr>
          <w:sz w:val="24"/>
        </w:rPr>
      </w:pPr>
      <w:r>
        <w:rPr>
          <w:sz w:val="24"/>
        </w:rPr>
        <w:t>Espressività, creatività e capacità interpretative: 3/10 (0.50: insufficiente; 1: base; 2: intermedio; 3:</w:t>
      </w:r>
      <w:r>
        <w:rPr>
          <w:spacing w:val="54"/>
          <w:sz w:val="24"/>
        </w:rPr>
        <w:t xml:space="preserve"> </w:t>
      </w:r>
      <w:r>
        <w:rPr>
          <w:sz w:val="24"/>
        </w:rPr>
        <w:t>avanzato)</w:t>
      </w:r>
    </w:p>
    <w:p w14:paraId="0F1A9696" w14:textId="77777777" w:rsidR="00D26704" w:rsidRDefault="00453E82">
      <w:pPr>
        <w:pStyle w:val="Corpotesto"/>
        <w:spacing w:before="201"/>
        <w:ind w:left="112"/>
      </w:pPr>
      <w:r>
        <w:t>Punteggio minimo per il superamento della prova di selezione: 6/10.</w:t>
      </w:r>
    </w:p>
    <w:sectPr w:rsidR="00D26704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8C0"/>
    <w:multiLevelType w:val="hybridMultilevel"/>
    <w:tmpl w:val="75B88056"/>
    <w:lvl w:ilvl="0" w:tplc="C60C4EA6">
      <w:numFmt w:val="bullet"/>
      <w:lvlText w:val="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B71C365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0FBAA2F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51160E46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18E8CF86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EE889C7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2076C740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80047AA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8164AE2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AD4DE5"/>
    <w:multiLevelType w:val="hybridMultilevel"/>
    <w:tmpl w:val="20BACE88"/>
    <w:lvl w:ilvl="0" w:tplc="D090C53A">
      <w:start w:val="1"/>
      <w:numFmt w:val="decimal"/>
      <w:lvlText w:val="%1."/>
      <w:lvlJc w:val="left"/>
      <w:pPr>
        <w:ind w:left="365" w:hanging="25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0429524">
      <w:numFmt w:val="bullet"/>
      <w:lvlText w:val="•"/>
      <w:lvlJc w:val="left"/>
      <w:pPr>
        <w:ind w:left="1310" w:hanging="253"/>
      </w:pPr>
      <w:rPr>
        <w:rFonts w:hint="default"/>
        <w:lang w:val="it-IT" w:eastAsia="en-US" w:bidi="ar-SA"/>
      </w:rPr>
    </w:lvl>
    <w:lvl w:ilvl="2" w:tplc="EE0E4BB4">
      <w:numFmt w:val="bullet"/>
      <w:lvlText w:val="•"/>
      <w:lvlJc w:val="left"/>
      <w:pPr>
        <w:ind w:left="2260" w:hanging="253"/>
      </w:pPr>
      <w:rPr>
        <w:rFonts w:hint="default"/>
        <w:lang w:val="it-IT" w:eastAsia="en-US" w:bidi="ar-SA"/>
      </w:rPr>
    </w:lvl>
    <w:lvl w:ilvl="3" w:tplc="8804827E">
      <w:numFmt w:val="bullet"/>
      <w:lvlText w:val="•"/>
      <w:lvlJc w:val="left"/>
      <w:pPr>
        <w:ind w:left="3210" w:hanging="253"/>
      </w:pPr>
      <w:rPr>
        <w:rFonts w:hint="default"/>
        <w:lang w:val="it-IT" w:eastAsia="en-US" w:bidi="ar-SA"/>
      </w:rPr>
    </w:lvl>
    <w:lvl w:ilvl="4" w:tplc="A648C862">
      <w:numFmt w:val="bullet"/>
      <w:lvlText w:val="•"/>
      <w:lvlJc w:val="left"/>
      <w:pPr>
        <w:ind w:left="4160" w:hanging="253"/>
      </w:pPr>
      <w:rPr>
        <w:rFonts w:hint="default"/>
        <w:lang w:val="it-IT" w:eastAsia="en-US" w:bidi="ar-SA"/>
      </w:rPr>
    </w:lvl>
    <w:lvl w:ilvl="5" w:tplc="D78244AC">
      <w:numFmt w:val="bullet"/>
      <w:lvlText w:val="•"/>
      <w:lvlJc w:val="left"/>
      <w:pPr>
        <w:ind w:left="5110" w:hanging="253"/>
      </w:pPr>
      <w:rPr>
        <w:rFonts w:hint="default"/>
        <w:lang w:val="it-IT" w:eastAsia="en-US" w:bidi="ar-SA"/>
      </w:rPr>
    </w:lvl>
    <w:lvl w:ilvl="6" w:tplc="F7C295C0">
      <w:numFmt w:val="bullet"/>
      <w:lvlText w:val="•"/>
      <w:lvlJc w:val="left"/>
      <w:pPr>
        <w:ind w:left="6060" w:hanging="253"/>
      </w:pPr>
      <w:rPr>
        <w:rFonts w:hint="default"/>
        <w:lang w:val="it-IT" w:eastAsia="en-US" w:bidi="ar-SA"/>
      </w:rPr>
    </w:lvl>
    <w:lvl w:ilvl="7" w:tplc="907A2F78">
      <w:numFmt w:val="bullet"/>
      <w:lvlText w:val="•"/>
      <w:lvlJc w:val="left"/>
      <w:pPr>
        <w:ind w:left="7010" w:hanging="253"/>
      </w:pPr>
      <w:rPr>
        <w:rFonts w:hint="default"/>
        <w:lang w:val="it-IT" w:eastAsia="en-US" w:bidi="ar-SA"/>
      </w:rPr>
    </w:lvl>
    <w:lvl w:ilvl="8" w:tplc="53F68D5C">
      <w:numFmt w:val="bullet"/>
      <w:lvlText w:val="•"/>
      <w:lvlJc w:val="left"/>
      <w:pPr>
        <w:ind w:left="7960" w:hanging="253"/>
      </w:pPr>
      <w:rPr>
        <w:rFonts w:hint="default"/>
        <w:lang w:val="it-IT" w:eastAsia="en-US" w:bidi="ar-SA"/>
      </w:rPr>
    </w:lvl>
  </w:abstractNum>
  <w:abstractNum w:abstractNumId="2" w15:restartNumberingAfterBreak="0">
    <w:nsid w:val="52166137"/>
    <w:multiLevelType w:val="hybridMultilevel"/>
    <w:tmpl w:val="75687BF6"/>
    <w:lvl w:ilvl="0" w:tplc="F5148332">
      <w:start w:val="1"/>
      <w:numFmt w:val="decimal"/>
      <w:lvlText w:val="%1)"/>
      <w:lvlJc w:val="left"/>
      <w:pPr>
        <w:ind w:left="112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5A869BA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5CA83366">
      <w:numFmt w:val="bullet"/>
      <w:lvlText w:val="•"/>
      <w:lvlJc w:val="left"/>
      <w:pPr>
        <w:ind w:left="2068" w:hanging="240"/>
      </w:pPr>
      <w:rPr>
        <w:rFonts w:hint="default"/>
        <w:lang w:val="it-IT" w:eastAsia="en-US" w:bidi="ar-SA"/>
      </w:rPr>
    </w:lvl>
    <w:lvl w:ilvl="3" w:tplc="54FE0704">
      <w:numFmt w:val="bullet"/>
      <w:lvlText w:val="•"/>
      <w:lvlJc w:val="left"/>
      <w:pPr>
        <w:ind w:left="3042" w:hanging="240"/>
      </w:pPr>
      <w:rPr>
        <w:rFonts w:hint="default"/>
        <w:lang w:val="it-IT" w:eastAsia="en-US" w:bidi="ar-SA"/>
      </w:rPr>
    </w:lvl>
    <w:lvl w:ilvl="4" w:tplc="928C9EE2">
      <w:numFmt w:val="bullet"/>
      <w:lvlText w:val="•"/>
      <w:lvlJc w:val="left"/>
      <w:pPr>
        <w:ind w:left="4016" w:hanging="240"/>
      </w:pPr>
      <w:rPr>
        <w:rFonts w:hint="default"/>
        <w:lang w:val="it-IT" w:eastAsia="en-US" w:bidi="ar-SA"/>
      </w:rPr>
    </w:lvl>
    <w:lvl w:ilvl="5" w:tplc="E61A22CC">
      <w:numFmt w:val="bullet"/>
      <w:lvlText w:val="•"/>
      <w:lvlJc w:val="left"/>
      <w:pPr>
        <w:ind w:left="4990" w:hanging="240"/>
      </w:pPr>
      <w:rPr>
        <w:rFonts w:hint="default"/>
        <w:lang w:val="it-IT" w:eastAsia="en-US" w:bidi="ar-SA"/>
      </w:rPr>
    </w:lvl>
    <w:lvl w:ilvl="6" w:tplc="2ECA5878">
      <w:numFmt w:val="bullet"/>
      <w:lvlText w:val="•"/>
      <w:lvlJc w:val="left"/>
      <w:pPr>
        <w:ind w:left="5964" w:hanging="240"/>
      </w:pPr>
      <w:rPr>
        <w:rFonts w:hint="default"/>
        <w:lang w:val="it-IT" w:eastAsia="en-US" w:bidi="ar-SA"/>
      </w:rPr>
    </w:lvl>
    <w:lvl w:ilvl="7" w:tplc="471C4EDA">
      <w:numFmt w:val="bullet"/>
      <w:lvlText w:val="•"/>
      <w:lvlJc w:val="left"/>
      <w:pPr>
        <w:ind w:left="6938" w:hanging="240"/>
      </w:pPr>
      <w:rPr>
        <w:rFonts w:hint="default"/>
        <w:lang w:val="it-IT" w:eastAsia="en-US" w:bidi="ar-SA"/>
      </w:rPr>
    </w:lvl>
    <w:lvl w:ilvl="8" w:tplc="7A0A658C">
      <w:numFmt w:val="bullet"/>
      <w:lvlText w:val="•"/>
      <w:lvlJc w:val="left"/>
      <w:pPr>
        <w:ind w:left="7912" w:hanging="240"/>
      </w:pPr>
      <w:rPr>
        <w:rFonts w:hint="default"/>
        <w:lang w:val="it-IT" w:eastAsia="en-US" w:bidi="ar-SA"/>
      </w:rPr>
    </w:lvl>
  </w:abstractNum>
  <w:num w:numId="1" w16cid:durableId="1225992520">
    <w:abstractNumId w:val="1"/>
  </w:num>
  <w:num w:numId="2" w16cid:durableId="926772440">
    <w:abstractNumId w:val="2"/>
  </w:num>
  <w:num w:numId="3" w16cid:durableId="43471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04"/>
    <w:rsid w:val="00081ABE"/>
    <w:rsid w:val="0034679C"/>
    <w:rsid w:val="00432874"/>
    <w:rsid w:val="00453E82"/>
    <w:rsid w:val="00675DC1"/>
    <w:rsid w:val="00807057"/>
    <w:rsid w:val="00906189"/>
    <w:rsid w:val="009B6D85"/>
    <w:rsid w:val="00D26704"/>
    <w:rsid w:val="00D618E3"/>
    <w:rsid w:val="00DF4EDD"/>
    <w:rsid w:val="00F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0E0B8"/>
  <w15:docId w15:val="{63ED9020-9B7D-794B-96C8-ECF61B2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72" w:hanging="3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oartisticogentileschi.gov.it/DatiArtistico/Albo/Convenzioni/Puccini2017_762_04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AMMISSIONI LICEO MUSICALE 2020:21.docx</dc:title>
  <cp:lastModifiedBy>GG</cp:lastModifiedBy>
  <cp:revision>4</cp:revision>
  <dcterms:created xsi:type="dcterms:W3CDTF">2023-11-02T13:02:00Z</dcterms:created>
  <dcterms:modified xsi:type="dcterms:W3CDTF">2023-11-02T13:16:00Z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2020-12-01T00:00:00Z</vt:filetime>
  </property>
</Properties>
</file>